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04"/>
      </w:tblGrid>
      <w:tr w:rsidR="00537D3E" w:rsidRPr="00537D3E" w:rsidTr="00537D3E">
        <w:trPr>
          <w:jc w:val="center"/>
        </w:trPr>
        <w:tc>
          <w:tcPr>
            <w:tcW w:w="910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8789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27"/>
            </w:tblGrid>
            <w:tr w:rsidR="00537D3E" w:rsidRPr="00537D3E">
              <w:trPr>
                <w:trHeight w:val="317"/>
                <w:jc w:val="center"/>
              </w:trPr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37D3E" w:rsidRPr="00537D3E" w:rsidRDefault="00537D3E" w:rsidP="00537D3E">
                  <w:pPr>
                    <w:spacing w:after="0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12 Kasım 2014  ÇARŞAMBA</w:t>
                  </w:r>
                </w:p>
              </w:tc>
              <w:tc>
                <w:tcPr>
                  <w:tcW w:w="2931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37D3E" w:rsidRPr="00537D3E" w:rsidRDefault="00537D3E" w:rsidP="00537D3E">
                  <w:pPr>
                    <w:spacing w:after="0" w:line="240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Palatino Linotype" w:eastAsia="Times New Roman" w:hAnsi="Palatino Linotype" w:cs="Times New Roman"/>
                      <w:b/>
                      <w:bCs/>
                      <w:color w:val="800080"/>
                      <w:sz w:val="24"/>
                      <w:szCs w:val="24"/>
                      <w:lang w:eastAsia="tr-TR"/>
                    </w:rPr>
                    <w:t>Resmî Gazete</w:t>
                  </w:r>
                </w:p>
              </w:tc>
              <w:tc>
                <w:tcPr>
                  <w:tcW w:w="2927" w:type="dxa"/>
                  <w:tcBorders>
                    <w:top w:val="nil"/>
                    <w:left w:val="nil"/>
                    <w:bottom w:val="single" w:sz="8" w:space="0" w:color="660066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37D3E" w:rsidRPr="00537D3E" w:rsidRDefault="00537D3E" w:rsidP="00537D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proofErr w:type="gramStart"/>
                  <w:r w:rsidRPr="00537D3E">
                    <w:rPr>
                      <w:rFonts w:ascii="Arial" w:eastAsia="Times New Roman" w:hAnsi="Arial" w:cs="Arial"/>
                      <w:sz w:val="16"/>
                      <w:szCs w:val="16"/>
                      <w:lang w:eastAsia="tr-TR"/>
                    </w:rPr>
                    <w:t>Sayı : 29173</w:t>
                  </w:r>
                  <w:proofErr w:type="gramEnd"/>
                </w:p>
              </w:tc>
            </w:tr>
            <w:tr w:rsidR="00537D3E" w:rsidRPr="00537D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37D3E" w:rsidRPr="00537D3E" w:rsidRDefault="00537D3E" w:rsidP="00537D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TEBLİĞ</w:t>
                  </w:r>
                </w:p>
              </w:tc>
            </w:tr>
            <w:tr w:rsidR="00537D3E" w:rsidRPr="00537D3E">
              <w:trPr>
                <w:trHeight w:val="480"/>
                <w:jc w:val="center"/>
              </w:trPr>
              <w:tc>
                <w:tcPr>
                  <w:tcW w:w="8789" w:type="dxa"/>
                  <w:gridSpan w:val="3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Kamu Gözetimi, Muhasebe ve Denetim Standartları Kurumundan: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BORÇLANMA MALİYETLERİNE İLİŞKİN TÜRKİYE MUHASEBE STANDARDI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(TMS 23) HAKKINDA TEBLİĞ (SIRA NO: 46)’DE DEĞİŞİKLİK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YAPILMASINA DAİR TEBLİĞ (SIRA NO: 34)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1 – </w:t>
                  </w:r>
                  <w:proofErr w:type="gram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15/7/2007</w:t>
                  </w:r>
                  <w:proofErr w:type="gram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 tarihli ve 26583 sayılı Resmî </w:t>
                  </w:r>
                  <w:proofErr w:type="spell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Gazete’de</w:t>
                  </w:r>
                  <w:proofErr w:type="spell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 xml:space="preserve"> yayımlanan Borçlanma Maliyetlerine İlişkin Türkiye Muhasebe Standardı (TMS 23) Hakkında Tebliğ (Sıra No: 46)’in 3 üncü maddesi başlığı ile birlikte aşağıdaki şekilde değiştirilmiştir.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Dayanak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(1) Bu Tebliğ, </w:t>
                  </w:r>
                  <w:proofErr w:type="gram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26/9/2011</w:t>
                  </w:r>
                  <w:proofErr w:type="gram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tarihli ve 660 sayılı Kamu Gözetimi, Muhasebe ve Denetim Standartları Kurumunun Teşkilat ve Görevleri Hakkında Kanun Hükmünde Kararnamenin 9 uncu maddesine dayanılarak hazırlanmıştır.”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2 –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Aynı Tebliğin 4 üncü maddesinin birinci fıkrasının (a) bendi aşağıdaki şekilde değiştirilmiştir.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“a) Başkan: Kamu Gözetimi, Muhasebe ve Denetim Standartları Kurumu Başkanını,”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3 – 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6 </w:t>
                  </w:r>
                  <w:proofErr w:type="spell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ncı</w:t>
                  </w:r>
                  <w:proofErr w:type="spell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maddesi aşağıdaki şekilde değiştirilmiştir.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</w:t>
                  </w: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 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(1) Bu Tebliğ hükümlerini Kamu Gözetimi, Muhasebe ve Denetim Standartları Kurumu Başkanı yürütür.”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4 – 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Aynı Tebliğin ekinde yer alan Türkiye Muhasebe Standardı (TMS 23) Borçlanma Maliyetleri Standardının;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a)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4 üncü paragrafının (a) bendi aşağıdaki şekilde değiştirilmiştir.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“(a) Gerçeğe uygun değeri üzerinden ölçülen bir özellikli varlık, örneğin TMS 41 Tarımsal Faaliyetler Standardı kapsamındaki bir canlı varlık,”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b)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7 </w:t>
                  </w:r>
                  <w:proofErr w:type="spell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nci</w:t>
                  </w:r>
                  <w:proofErr w:type="spell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paragrafının (e) bendi aşağıdaki şekilde değiştirilmiş ve (e) bendinden sonra gelmek üzere aşağıdaki (f) bendi eklenmiştir.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“(e) Yatırım amaçlı gayrimenkuller,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(f) Taşıyıcı bitkiler.”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5 –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Tebliğ, </w:t>
                  </w:r>
                  <w:proofErr w:type="gramStart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31/12/2015</w:t>
                  </w:r>
                  <w:proofErr w:type="gramEnd"/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tarihinden sonra başlayan hesap dönemlerinde geçerli olmak üzere yayımı tarihinde yürürlüğe girer.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tLeast"/>
                    <w:ind w:firstLine="566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tr-TR"/>
                    </w:rPr>
                    <w:t>MADDE 6 –</w:t>
                  </w:r>
                  <w:r w:rsidRPr="00537D3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tr-TR"/>
                    </w:rPr>
                    <w:t> Bu Tebliğ hükümlerini Kamu Gözetimi, Muhasebe ve Denetim Standartları Kurumu Başkanı yürütür.</w:t>
                  </w:r>
                </w:p>
                <w:p w:rsidR="00537D3E" w:rsidRPr="00537D3E" w:rsidRDefault="00537D3E" w:rsidP="00537D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537D3E">
                    <w:rPr>
                      <w:rFonts w:ascii="Arial" w:eastAsia="Times New Roman" w:hAnsi="Arial" w:cs="Arial"/>
                      <w:b/>
                      <w:bCs/>
                      <w:color w:val="000080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537D3E" w:rsidRPr="00537D3E" w:rsidRDefault="00537D3E" w:rsidP="00537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537D3E" w:rsidRPr="00537D3E" w:rsidRDefault="00537D3E" w:rsidP="00537D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537D3E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> </w:t>
      </w:r>
    </w:p>
    <w:p w:rsidR="00074059" w:rsidRDefault="00074059">
      <w:bookmarkStart w:id="0" w:name="_GoBack"/>
      <w:bookmarkEnd w:id="0"/>
    </w:p>
    <w:sectPr w:rsidR="0007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3E"/>
    <w:rsid w:val="00074059"/>
    <w:rsid w:val="0053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37D3E"/>
  </w:style>
  <w:style w:type="character" w:customStyle="1" w:styleId="grame">
    <w:name w:val="grame"/>
    <w:basedOn w:val="VarsaylanParagrafYazTipi"/>
    <w:rsid w:val="00537D3E"/>
  </w:style>
  <w:style w:type="paragraph" w:styleId="NormalWeb">
    <w:name w:val="Normal (Web)"/>
    <w:basedOn w:val="Normal"/>
    <w:uiPriority w:val="99"/>
    <w:unhideWhenUsed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37D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537D3E"/>
  </w:style>
  <w:style w:type="character" w:customStyle="1" w:styleId="grame">
    <w:name w:val="grame"/>
    <w:basedOn w:val="VarsaylanParagrafYazTipi"/>
    <w:rsid w:val="00537D3E"/>
  </w:style>
  <w:style w:type="paragraph" w:styleId="NormalWeb">
    <w:name w:val="Normal (Web)"/>
    <w:basedOn w:val="Normal"/>
    <w:uiPriority w:val="99"/>
    <w:unhideWhenUsed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537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537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5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Erman</dc:creator>
  <cp:lastModifiedBy>Erman</cp:lastModifiedBy>
  <cp:revision>1</cp:revision>
  <dcterms:created xsi:type="dcterms:W3CDTF">2014-11-12T09:48:00Z</dcterms:created>
  <dcterms:modified xsi:type="dcterms:W3CDTF">2014-11-12T09:48:00Z</dcterms:modified>
</cp:coreProperties>
</file>